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tif" ContentType="image/tiff"/>
  <Override PartName="/word/media/image2.tif" ContentType="image/tiff"/>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lang w:val="en-US"/>
        </w:rPr>
      </w:pPr>
      <w:r>
        <w:rPr>
          <w:lang w:val="en-US"/>
        </w:rPr>
      </w:r>
    </w:p>
    <w:p>
      <w:pPr>
        <w:pStyle w:val="Title"/>
        <w:jc w:val="center"/>
        <w:rPr>
          <w:lang w:val="en-US"/>
        </w:rPr>
      </w:pPr>
      <w:r>
        <w:rPr>
          <w:lang w:val="en-US"/>
        </w:rPr>
        <w:t>Excellence Research Chair</w:t>
      </w:r>
    </w:p>
    <w:p>
      <w:pPr>
        <w:pStyle w:val="Normal"/>
        <w:jc w:val="both"/>
        <w:rPr>
          <w:rFonts w:ascii="Times New Roman" w:hAnsi="Times New Roman" w:eastAsia="Times New Roman" w:cs="Times New Roman"/>
          <w:lang w:val="en-US" w:eastAsia="fr-FR"/>
        </w:rPr>
      </w:pPr>
      <w:r>
        <w:rPr>
          <w:rFonts w:eastAsia="Times New Roman" w:cs="Times New Roman" w:ascii="Times New Roman" w:hAnsi="Times New Roman"/>
          <w:lang w:val="en-US" w:eastAsia="fr-FR"/>
        </w:rPr>
      </w:r>
    </w:p>
    <w:p>
      <w:pPr>
        <w:pStyle w:val="Normal"/>
        <w:jc w:val="both"/>
        <w:rPr/>
      </w:pPr>
      <w:r>
        <w:rPr/>
        <w:t>The aim of the CIMI Excellence Research Chairs initiative is to fund long-term visiting positions (6 months in total) for renowned scientists. The visiting scientist is hosted by one of the three CIMI founding labs (IMT, IRIT, LAAS) and is expected to participate in top-level scientific activities with local partners. These may consist in collaborations, teaching (e.g. master/doctoral courses, thematic school) and dissemination (e.g. seminars, colloquium, organization of a workshop).</w:t>
      </w:r>
    </w:p>
    <w:p>
      <w:pPr>
        <w:pStyle w:val="Normal"/>
        <w:jc w:val="both"/>
        <w:rPr/>
      </w:pPr>
      <w:r>
        <w:rPr/>
      </w:r>
    </w:p>
    <w:p>
      <w:pPr>
        <w:pStyle w:val="Normal"/>
        <w:jc w:val="both"/>
        <w:rPr/>
      </w:pPr>
      <w:r>
        <w:rPr/>
        <w:t>The funding for the Excellence Research Chair during the 6-month period is limited to 110.000€ and may cover for</w:t>
      </w:r>
    </w:p>
    <w:p>
      <w:pPr>
        <w:pStyle w:val="ListParagraph"/>
        <w:numPr>
          <w:ilvl w:val="0"/>
          <w:numId w:val="2"/>
        </w:numPr>
        <w:jc w:val="both"/>
        <w:rPr>
          <w:rFonts w:ascii="Times New Roman" w:hAnsi="Times New Roman" w:cs="Times New Roman"/>
          <w:lang w:val="en-US" w:eastAsia="fr-FR"/>
        </w:rPr>
      </w:pPr>
      <w:r>
        <w:rPr>
          <w:lang w:val="en-US" w:eastAsia="fr-FR"/>
        </w:rPr>
        <w:t xml:space="preserve">the salary of the holder of the excellence research chair </w:t>
      </w:r>
    </w:p>
    <w:p>
      <w:pPr>
        <w:pStyle w:val="Normal"/>
        <w:jc w:val="both"/>
        <w:rPr>
          <w:color w:val="000000" w:themeColor="text1"/>
          <w:sz w:val="18"/>
          <w:szCs w:val="18"/>
          <w:lang w:val="en-US"/>
        </w:rPr>
      </w:pPr>
      <w:r>
        <w:rPr>
          <w:sz w:val="18"/>
          <w:szCs w:val="18"/>
          <w:lang w:val="en-US"/>
        </w:rPr>
        <w:t xml:space="preserve">The holder receives a salary equivalent to </w:t>
      </w:r>
      <w:r>
        <w:rPr>
          <w:i/>
          <w:iCs/>
          <w:sz w:val="18"/>
          <w:szCs w:val="18"/>
          <w:lang w:val="en-US"/>
        </w:rPr>
        <w:t xml:space="preserve">Collège de </w:t>
      </w:r>
      <w:r>
        <w:rPr>
          <w:i/>
          <w:iCs/>
          <w:color w:val="000000" w:themeColor="text1"/>
          <w:sz w:val="18"/>
          <w:szCs w:val="18"/>
          <w:lang w:val="en-US"/>
        </w:rPr>
        <w:t>France</w:t>
      </w:r>
      <w:r>
        <w:rPr>
          <w:color w:val="000000" w:themeColor="text1"/>
          <w:sz w:val="18"/>
          <w:szCs w:val="18"/>
          <w:lang w:val="en-US"/>
        </w:rPr>
        <w:t xml:space="preserve"> chairs. </w:t>
      </w:r>
    </w:p>
    <w:p>
      <w:pPr>
        <w:pStyle w:val="ListParagraph"/>
        <w:numPr>
          <w:ilvl w:val="0"/>
          <w:numId w:val="2"/>
        </w:numPr>
        <w:jc w:val="both"/>
        <w:rPr>
          <w:rFonts w:ascii="Times New Roman" w:hAnsi="Times New Roman" w:cs="Times New Roman"/>
          <w:lang w:val="en-US" w:eastAsia="fr-FR"/>
        </w:rPr>
      </w:pPr>
      <w:r>
        <w:rPr>
          <w:rFonts w:cs="Calibri" w:cstheme="minorHAnsi"/>
          <w:lang w:val="en-US" w:eastAsia="fr-FR"/>
        </w:rPr>
        <w:t>the cost of</w:t>
      </w:r>
      <w:r>
        <w:rPr>
          <w:lang w:val="en-US" w:eastAsia="fr-FR"/>
        </w:rPr>
        <w:t xml:space="preserve"> conducting the proposed scientific activities</w:t>
      </w:r>
    </w:p>
    <w:p>
      <w:pPr>
        <w:pStyle w:val="Normal"/>
        <w:jc w:val="both"/>
        <w:rPr>
          <w:rFonts w:ascii="Times New Roman" w:hAnsi="Times New Roman" w:cs="Times New Roman"/>
          <w:sz w:val="18"/>
          <w:szCs w:val="18"/>
          <w:lang w:val="en-US" w:eastAsia="fr-FR"/>
        </w:rPr>
      </w:pPr>
      <w:r>
        <w:rPr>
          <w:sz w:val="18"/>
          <w:szCs w:val="18"/>
          <w:lang w:val="en-US" w:eastAsia="fr-FR"/>
        </w:rPr>
        <w:t>organization of scientific events, travel expenses of the holder and of additional collaborators, etc.</w:t>
      </w:r>
    </w:p>
    <w:p>
      <w:pPr>
        <w:pStyle w:val="ListParagraph"/>
        <w:numPr>
          <w:ilvl w:val="0"/>
          <w:numId w:val="2"/>
        </w:numPr>
        <w:jc w:val="both"/>
        <w:rPr>
          <w:rFonts w:cs="Calibri" w:cstheme="minorHAnsi"/>
          <w:lang w:val="en-US" w:eastAsia="fr-FR"/>
        </w:rPr>
      </w:pPr>
      <w:r>
        <w:rPr>
          <w:rFonts w:cs="Calibri" w:cstheme="minorHAnsi"/>
          <w:lang w:val="en-US" w:eastAsia="fr-FR"/>
        </w:rPr>
        <w:t xml:space="preserve">two </w:t>
      </w:r>
      <w:r>
        <w:rPr>
          <w:lang w:val="en-US"/>
        </w:rPr>
        <w:t xml:space="preserve">visiting expert scientists (one month stay each) </w:t>
      </w:r>
    </w:p>
    <w:p>
      <w:pPr>
        <w:pStyle w:val="Normal"/>
        <w:jc w:val="both"/>
        <w:rPr>
          <w:color w:val="000000" w:themeColor="text1"/>
          <w:sz w:val="18"/>
          <w:szCs w:val="18"/>
          <w:lang w:val="en-US"/>
        </w:rPr>
      </w:pPr>
      <w:r>
        <w:rPr>
          <w:color w:val="000000" w:themeColor="text1"/>
          <w:sz w:val="18"/>
          <w:szCs w:val="18"/>
          <w:lang w:val="en-US"/>
        </w:rPr>
        <w:t>A scientist from a foreign institution would receive a salary based on the current salary offered to invited professors (monthly net salary of 3000€ for a Junior level expert and 4100€ for a Senior level expert), and accommodation is not refunded.</w:t>
      </w:r>
    </w:p>
    <w:p>
      <w:pPr>
        <w:pStyle w:val="Normal"/>
        <w:jc w:val="both"/>
        <w:rPr>
          <w:color w:val="000000" w:themeColor="text1"/>
          <w:sz w:val="18"/>
          <w:szCs w:val="18"/>
          <w:lang w:val="en-US"/>
        </w:rPr>
      </w:pPr>
      <w:r>
        <w:rPr>
          <w:color w:val="000000" w:themeColor="text1"/>
          <w:sz w:val="18"/>
          <w:szCs w:val="18"/>
          <w:lang w:val="en-US"/>
        </w:rPr>
        <w:t>A scientist from a French public institution would have travel (up to 500€) and accommodation expenses refunded.</w:t>
      </w:r>
    </w:p>
    <w:p>
      <w:pPr>
        <w:pStyle w:val="Normal"/>
        <w:jc w:val="both"/>
        <w:rPr>
          <w:rFonts w:ascii="Times New Roman" w:hAnsi="Times New Roman" w:cs="Times New Roman"/>
          <w:lang w:val="en-US" w:eastAsia="fr-FR"/>
        </w:rPr>
      </w:pPr>
      <w:r>
        <w:rPr>
          <w:rFonts w:cs="Times New Roman" w:ascii="Times New Roman" w:hAnsi="Times New Roman"/>
          <w:lang w:val="en-US" w:eastAsia="fr-FR"/>
        </w:rPr>
      </w:r>
    </w:p>
    <w:p>
      <w:pPr>
        <w:pStyle w:val="Normal"/>
        <w:jc w:val="both"/>
        <w:rPr>
          <w:lang w:val="en-US" w:eastAsia="fr-FR"/>
        </w:rPr>
      </w:pPr>
      <w:r>
        <w:rPr>
          <w:lang w:val="en-US" w:eastAsia="fr-FR"/>
        </w:rPr>
        <w:t>The Excellence Research Chair's holder must be sponsored by a member of IMT, IRIT or LAAS (MAC, ROC, SARA, TSF or VERTICS teams). The application is jointly prepared by the sponsor and chair holder, and is submitted by the sponsor to the CIMI Scientific Coordinator. The application is evaluated by the CIMI Executive Committee. There is no timeframe for applications, which are welcome at any time of the year.</w:t>
      </w:r>
    </w:p>
    <w:p>
      <w:pPr>
        <w:pStyle w:val="Normal"/>
        <w:rPr>
          <w:lang w:val="en-US" w:eastAsia="fr-FR"/>
        </w:rPr>
      </w:pPr>
      <w:r>
        <w:rPr>
          <w:lang w:val="en-US" w:eastAsia="fr-FR"/>
        </w:rPr>
      </w:r>
    </w:p>
    <w:p>
      <w:pPr>
        <w:pStyle w:val="Normal"/>
        <w:rPr>
          <w:lang w:val="en-US" w:eastAsia="fr-FR"/>
        </w:rPr>
      </w:pPr>
      <w:r>
        <w:rPr>
          <w:lang w:val="en-US" w:eastAsia="fr-FR"/>
        </w:rPr>
      </w:r>
    </w:p>
    <w:p>
      <w:pPr>
        <w:pStyle w:val="Normal"/>
        <w:jc w:val="center"/>
        <w:rPr>
          <w:sz w:val="32"/>
          <w:szCs w:val="32"/>
          <w:lang w:val="en-US"/>
        </w:rPr>
      </w:pPr>
      <w:r>
        <w:rPr>
          <w:sz w:val="32"/>
          <w:szCs w:val="32"/>
          <w:lang w:val="en-US"/>
        </w:rPr>
        <w:t>Requested information</w:t>
      </w:r>
    </w:p>
    <w:p>
      <w:pPr>
        <w:pStyle w:val="Normal"/>
        <w:rPr>
          <w:lang w:val="en-US"/>
        </w:rPr>
      </w:pPr>
      <w:r>
        <w:rPr>
          <w:lang w:val="en-US"/>
        </w:rPr>
      </w:r>
    </w:p>
    <w:p>
      <w:pPr>
        <w:pStyle w:val="Heading1"/>
        <w:rPr>
          <w:rFonts w:ascii="Times New Roman" w:hAnsi="Times New Roman" w:eastAsia="Times New Roman" w:cs="Times New Roman"/>
          <w:lang w:val="en-US" w:eastAsia="fr-FR"/>
        </w:rPr>
      </w:pPr>
      <w:r>
        <w:rPr>
          <w:rFonts w:eastAsia="Times New Roman"/>
          <w:lang w:val="en-US" w:eastAsia="fr-FR"/>
        </w:rPr>
        <w:t>Name of the chair holder</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Name of the local sponsor</w:t>
      </w:r>
    </w:p>
    <w:p>
      <w:pPr>
        <w:pStyle w:val="Normal"/>
        <w:rPr>
          <w:rFonts w:ascii="Times New Roman" w:hAnsi="Times New Roman" w:cs="Times New Roman"/>
          <w:lang w:val="en-US" w:eastAsia="fr-FR"/>
        </w:rPr>
      </w:pPr>
      <w:r>
        <w:rPr>
          <w:lang w:val="en-US" w:eastAsia="fr-FR"/>
        </w:rPr>
        <w:t>Must be a member of IMT, IRIT or LAAS (MAC, ROC, SARA, TSF or VERTICS teams).</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Name of CIMI referring member</w:t>
      </w:r>
    </w:p>
    <w:p>
      <w:pPr>
        <w:pStyle w:val="Normal"/>
        <w:rPr>
          <w:rFonts w:ascii="Times New Roman" w:hAnsi="Times New Roman" w:cs="Times New Roman"/>
          <w:color w:val="FF0000"/>
          <w:lang w:val="en-US" w:eastAsia="fr-FR"/>
        </w:rPr>
      </w:pPr>
      <w:r>
        <w:rPr>
          <w:lang w:val="en-US" w:eastAsia="fr-FR"/>
        </w:rPr>
        <w:t>A member of either CIMI Executive or Prospective Committee that should be contacted beforehand and will be in charge of presenting the application to the Executive Committee.</w:t>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 Brief summary of the proposal (10 lines):</w:t>
      </w:r>
    </w:p>
    <w:p>
      <w:pPr>
        <w:pStyle w:val="Normal"/>
        <w:rPr>
          <w:lang w:val="en-US" w:eastAsia="fr-FR"/>
        </w:rPr>
      </w:pPr>
      <w:r>
        <w:rPr>
          <w:lang w:val="en-US" w:eastAsia="fr-FR"/>
        </w:rPr>
      </w:r>
    </w:p>
    <w:p>
      <w:pPr>
        <w:pStyle w:val="Normal"/>
        <w:rPr>
          <w:lang w:val="en-US" w:eastAsia="fr-FR"/>
        </w:rPr>
      </w:pPr>
      <w:r>
        <w:rPr>
          <w:lang w:val="en-US" w:eastAsia="fr-FR"/>
        </w:rPr>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II. Detailed general information</w:t>
      </w:r>
    </w:p>
    <w:p>
      <w:pPr>
        <w:pStyle w:val="Heading2"/>
        <w:numPr>
          <w:ilvl w:val="0"/>
          <w:numId w:val="3"/>
        </w:numPr>
        <w:rPr>
          <w:rFonts w:eastAsia="Times New Roman"/>
          <w:lang w:val="en-US" w:eastAsia="fr-FR"/>
        </w:rPr>
      </w:pPr>
      <w:r>
        <w:rPr>
          <w:rFonts w:eastAsia="Times New Roman"/>
          <w:lang w:val="en-US" w:eastAsia="fr-FR"/>
        </w:rPr>
        <w:t>Period and duration of the visit(s).</w:t>
      </w:r>
    </w:p>
    <w:p>
      <w:pPr>
        <w:pStyle w:val="Normal"/>
        <w:rPr>
          <w:color w:val="000000" w:themeColor="text1"/>
          <w:lang w:val="en-US" w:eastAsia="fr-FR"/>
        </w:rPr>
      </w:pPr>
      <w:r>
        <w:rPr>
          <w:color w:val="000000" w:themeColor="text1"/>
          <w:lang w:val="en-US" w:eastAsia="fr-FR"/>
        </w:rPr>
        <w:t>The whole stay can be split into two or three segments.</w:t>
      </w:r>
    </w:p>
    <w:p>
      <w:pPr>
        <w:pStyle w:val="Normal"/>
        <w:rPr>
          <w:lang w:val="en-US" w:eastAsia="fr-FR"/>
        </w:rPr>
      </w:pPr>
      <w:r>
        <w:rPr>
          <w:lang w:val="en-US" w:eastAsia="fr-FR"/>
        </w:rPr>
      </w:r>
    </w:p>
    <w:p>
      <w:pPr>
        <w:pStyle w:val="Normal"/>
        <w:rPr>
          <w:lang w:val="en-US" w:eastAsia="fr-FR"/>
        </w:rPr>
      </w:pPr>
      <w:r>
        <w:rPr>
          <w:lang w:val="en-US" w:eastAsia="fr-FR"/>
        </w:rPr>
      </w:r>
    </w:p>
    <w:p>
      <w:pPr>
        <w:pStyle w:val="Heading2"/>
        <w:numPr>
          <w:ilvl w:val="0"/>
          <w:numId w:val="3"/>
        </w:numPr>
        <w:rPr>
          <w:rFonts w:eastAsia="Times New Roman"/>
          <w:lang w:val="en-US" w:eastAsia="fr-FR"/>
        </w:rPr>
      </w:pPr>
      <w:r>
        <w:rPr>
          <w:rFonts w:eastAsia="Times New Roman"/>
          <w:lang w:val="en-US" w:eastAsia="fr-FR"/>
        </w:rPr>
        <w:t>Brief CV of the chair holder with fields of expertise and 10 main publications.</w:t>
      </w:r>
    </w:p>
    <w:p>
      <w:pPr>
        <w:pStyle w:val="Normal"/>
        <w:rPr>
          <w:rFonts w:eastAsia="Times New Roman"/>
          <w:lang w:val="en-US" w:eastAsia="fr-FR"/>
        </w:rPr>
      </w:pPr>
      <w:r>
        <w:rPr>
          <w:lang w:val="en-US" w:eastAsia="fr-FR"/>
        </w:rPr>
        <w:t>A separate full CV may accompany the submission.</w:t>
      </w:r>
    </w:p>
    <w:p>
      <w:pPr>
        <w:pStyle w:val="Normal"/>
        <w:rPr>
          <w:lang w:val="en-US" w:eastAsia="fr-FR"/>
        </w:rPr>
      </w:pPr>
      <w:r>
        <w:rPr>
          <w:lang w:val="en-US" w:eastAsia="fr-FR"/>
        </w:rPr>
      </w:r>
    </w:p>
    <w:p>
      <w:pPr>
        <w:pStyle w:val="Normal"/>
        <w:rPr>
          <w:lang w:val="en-US" w:eastAsia="fr-FR"/>
        </w:rPr>
      </w:pPr>
      <w:r>
        <w:rPr>
          <w:lang w:val="en-US" w:eastAsia="fr-FR"/>
        </w:rPr>
      </w:r>
    </w:p>
    <w:p>
      <w:pPr>
        <w:pStyle w:val="Heading1"/>
        <w:rPr>
          <w:rFonts w:ascii="Times New Roman" w:hAnsi="Times New Roman" w:eastAsia="Times New Roman" w:cs="Times New Roman"/>
          <w:lang w:val="en-US" w:eastAsia="fr-FR"/>
        </w:rPr>
      </w:pPr>
      <w:r>
        <w:rPr>
          <w:rFonts w:eastAsia="Times New Roman"/>
          <w:lang w:val="en-US" w:eastAsia="fr-FR"/>
        </w:rPr>
        <w:t>Part III. Full scientific program</w:t>
      </w:r>
    </w:p>
    <w:p>
      <w:pPr>
        <w:pStyle w:val="Normal"/>
        <w:jc w:val="both"/>
        <w:rPr>
          <w:lang w:val="en-US" w:eastAsia="fr-FR"/>
        </w:rPr>
      </w:pPr>
      <w:r>
        <w:rPr>
          <w:lang w:val="en-US" w:eastAsia="fr-FR"/>
        </w:rPr>
        <w:t>Description of the scientific activities conducted during the visit (collaborations, teaching, dissemination,… )</w:t>
      </w:r>
    </w:p>
    <w:p>
      <w:pPr>
        <w:pStyle w:val="Normal"/>
        <w:jc w:val="both"/>
        <w:rPr>
          <w:lang w:val="en-US" w:eastAsia="fr-FR"/>
        </w:rPr>
      </w:pPr>
      <w:r>
        <w:rPr>
          <w:lang w:val="en-US" w:eastAsia="fr-FR"/>
        </w:rPr>
      </w:r>
    </w:p>
    <w:p>
      <w:pPr>
        <w:pStyle w:val="Normal"/>
        <w:jc w:val="both"/>
        <w:rPr>
          <w:lang w:val="en-US" w:eastAsia="fr-FR"/>
        </w:rPr>
      </w:pPr>
      <w:r>
        <w:rPr>
          <w:lang w:val="en-US" w:eastAsia="fr-FR"/>
        </w:rPr>
      </w:r>
    </w:p>
    <w:p>
      <w:pPr>
        <w:pStyle w:val="Normal"/>
        <w:jc w:val="both"/>
        <w:rPr>
          <w:lang w:val="en-US" w:eastAsia="fr-FR"/>
        </w:rPr>
      </w:pPr>
      <w:r>
        <w:rPr>
          <w:lang w:val="en-US" w:eastAsia="fr-FR"/>
        </w:rPr>
      </w:r>
    </w:p>
    <w:p>
      <w:pPr>
        <w:pStyle w:val="Heading1"/>
        <w:rPr>
          <w:lang w:val="en-US"/>
        </w:rPr>
      </w:pPr>
      <w:r>
        <w:rPr>
          <w:lang w:val="en-US"/>
        </w:rPr>
        <w:t xml:space="preserve">Part IV. How is the project in line with CIMI goals: </w:t>
      </w:r>
    </w:p>
    <w:p>
      <w:pPr>
        <w:pStyle w:val="Heading2"/>
        <w:numPr>
          <w:ilvl w:val="0"/>
          <w:numId w:val="1"/>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Heading2"/>
        <w:numPr>
          <w:ilvl w:val="0"/>
          <w:numId w:val="1"/>
        </w:numPr>
        <w:rPr>
          <w:lang w:val="en-US"/>
        </w:rPr>
      </w:pPr>
      <w:r>
        <w:rPr>
          <w:lang w:val="en-US"/>
        </w:rPr>
        <w:t xml:space="preserve">Expected outcomes and international impact for the community </w:t>
      </w:r>
    </w:p>
    <w:p>
      <w:pPr>
        <w:pStyle w:val="Normal"/>
        <w:rPr>
          <w:lang w:val="en-US" w:eastAsia="fr-FR"/>
        </w:rPr>
      </w:pPr>
      <w:r>
        <w:rPr>
          <w:lang w:val="en-US" w:eastAsia="fr-FR"/>
        </w:rPr>
      </w:r>
    </w:p>
    <w:p>
      <w:pPr>
        <w:pStyle w:val="Normal"/>
        <w:rPr>
          <w:lang w:val="en-US" w:eastAsia="fr-FR"/>
        </w:rPr>
      </w:pPr>
      <w:r>
        <w:rPr>
          <w:lang w:val="en-US" w:eastAsia="fr-FR"/>
        </w:rPr>
      </w:r>
    </w:p>
    <w:p>
      <w:pPr>
        <w:pStyle w:val="Heading2"/>
        <w:numPr>
          <w:ilvl w:val="0"/>
          <w:numId w:val="4"/>
        </w:numPr>
        <w:rPr>
          <w:rFonts w:eastAsia="Times New Roman"/>
          <w:lang w:val="en-US" w:eastAsia="fr-FR"/>
        </w:rPr>
      </w:pPr>
      <w:r>
        <w:rPr>
          <w:rFonts w:eastAsia="Times New Roman"/>
          <w:lang w:val="en-US" w:eastAsia="fr-FR"/>
        </w:rPr>
        <w:t>Potential industrial partnership.</w:t>
      </w:r>
    </w:p>
    <w:p>
      <w:pPr>
        <w:pStyle w:val="Normal"/>
        <w:rPr>
          <w:lang w:val="en-US" w:eastAsia="fr-FR"/>
        </w:rPr>
      </w:pPr>
      <w:r>
        <w:rPr>
          <w:lang w:val="en-US" w:eastAsia="fr-FR"/>
        </w:rPr>
      </w:r>
    </w:p>
    <w:p>
      <w:pPr>
        <w:pStyle w:val="Normal"/>
        <w:rPr>
          <w:lang w:val="en-US"/>
        </w:rPr>
      </w:pPr>
      <w:r>
        <w:rPr>
          <w:lang w:val="en-US"/>
        </w:rPr>
      </w:r>
    </w:p>
    <w:p>
      <w:pPr>
        <w:pStyle w:val="Heading1"/>
        <w:rPr>
          <w:lang w:val="en-US"/>
        </w:rPr>
      </w:pPr>
      <w:r>
        <w:rPr>
          <w:lang w:val="en-US"/>
        </w:rPr>
        <w:t>Part V. Attachments:</w:t>
      </w:r>
    </w:p>
    <w:p>
      <w:pPr>
        <w:pStyle w:val="ListParagraph"/>
        <w:numPr>
          <w:ilvl w:val="0"/>
          <w:numId w:val="5"/>
        </w:numPr>
        <w:rPr>
          <w:lang w:val="en-US"/>
        </w:rPr>
      </w:pPr>
      <w:r>
        <w:rPr>
          <w:lang w:val="en-US"/>
        </w:rPr>
        <w:t xml:space="preserve">  </w:t>
      </w:r>
    </w:p>
    <w:p>
      <w:pPr>
        <w:pStyle w:val="ListParagraph"/>
        <w:numPr>
          <w:ilvl w:val="0"/>
          <w:numId w:val="5"/>
        </w:numPr>
        <w:rPr>
          <w:lang w:val="en-US"/>
        </w:rPr>
      </w:pPr>
      <w:r>
        <w:rPr>
          <w:lang w:val="en-US"/>
        </w:rPr>
        <w:t xml:space="preserve"> </w:t>
      </w:r>
    </w:p>
    <w:sectPr>
      <w:headerReference w:type="default" r:id="rId2"/>
      <w:type w:val="nextPage"/>
      <w:pgSz w:w="11906" w:h="16838"/>
      <w:pgMar w:left="1417" w:right="1417" w:header="709"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both"/>
      <w:rPr/>
    </w:pPr>
    <w:r>
      <w:rPr/>
    </w:r>
  </w:p>
  <w:p>
    <w:pPr>
      <w:pStyle w:val="Header"/>
      <w:jc w:val="both"/>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Header"/>
      <w:jc w:val="both"/>
      <w:rPr/>
    </w:pPr>
    <w:r>
      <w:rPr/>
    </w:r>
  </w:p>
  <w:p>
    <w:pPr>
      <w:pStyle w:val="Header"/>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Heading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link w:val="En-tte"/>
    <w:uiPriority w:val="99"/>
    <w:qFormat/>
    <w:rsid w:val="00807e28"/>
    <w:rPr/>
  </w:style>
  <w:style w:type="character" w:styleId="PieddepageCar" w:customStyle="1">
    <w:name w:val="Pied de page Car"/>
    <w:basedOn w:val="DefaultParagraphFont"/>
    <w:link w:val="Pieddepage"/>
    <w:uiPriority w:val="99"/>
    <w:qFormat/>
    <w:rsid w:val="00807e28"/>
    <w:rPr/>
  </w:style>
  <w:style w:type="character" w:styleId="Titre1Car" w:customStyle="1">
    <w:name w:val="Titre 1 Car"/>
    <w:basedOn w:val="DefaultParagraphFont"/>
    <w:link w:val="Titre1"/>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link w:val="Titre2"/>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name w:val="Header and Footer"/>
    <w:basedOn w:val="Normal"/>
    <w:qFormat/>
    <w:pPr/>
    <w:rPr/>
  </w:style>
  <w:style w:type="paragraph" w:styleId="Header">
    <w:name w:val="Header"/>
    <w:basedOn w:val="Normal"/>
    <w:link w:val="En-tteCar"/>
    <w:uiPriority w:val="99"/>
    <w:unhideWhenUsed/>
    <w:rsid w:val="00807e28"/>
    <w:pPr>
      <w:tabs>
        <w:tab w:val="clear" w:pos="708"/>
        <w:tab w:val="center" w:pos="4536" w:leader="none"/>
        <w:tab w:val="right" w:pos="9072" w:leader="none"/>
      </w:tabs>
    </w:pPr>
    <w:rPr/>
  </w:style>
  <w:style w:type="paragraph" w:styleId="Footer">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Application>LibreOffice/6.4.2.2$MacOSX_X86_64 LibreOffice_project/4e471d8c02c9c90f512f7f9ead8875b57fcb1ec3</Application>
  <Pages>2</Pages>
  <Words>444</Words>
  <Characters>2363</Characters>
  <CharactersWithSpaces>2777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2020-09-02T13:50:00Z</dcterms:created>
  <dc:creator>Microsoft Office User</dc:creator>
  <dc:description/>
  <dc:language>fr-FR</dc:language>
  <cp:lastModifiedBy/>
  <dcterms:modified xsi:type="dcterms:W3CDTF">2021-07-16T15:07:18Z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